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32" w:rsidRPr="0048143D" w:rsidRDefault="00863673">
      <w:pPr>
        <w:rPr>
          <w:rFonts w:ascii="Arial" w:hAnsi="Arial" w:cs="Arial"/>
          <w:sz w:val="24"/>
          <w:szCs w:val="24"/>
        </w:rPr>
      </w:pPr>
      <w:r w:rsidRPr="0048143D">
        <w:rPr>
          <w:rFonts w:ascii="Arial" w:hAnsi="Arial" w:cs="Arial"/>
          <w:sz w:val="24"/>
          <w:szCs w:val="24"/>
        </w:rPr>
        <w:t>#</w:t>
      </w:r>
      <w:proofErr w:type="spellStart"/>
      <w:r w:rsidRPr="0048143D">
        <w:rPr>
          <w:rFonts w:ascii="Arial" w:hAnsi="Arial" w:cs="Arial"/>
          <w:sz w:val="24"/>
          <w:szCs w:val="24"/>
        </w:rPr>
        <w:t>CMMCnationaweek</w:t>
      </w:r>
      <w:proofErr w:type="spellEnd"/>
      <w:r w:rsidRPr="0048143D">
        <w:rPr>
          <w:rFonts w:ascii="Arial" w:hAnsi="Arial" w:cs="Arial"/>
          <w:sz w:val="24"/>
          <w:szCs w:val="24"/>
        </w:rPr>
        <w:t xml:space="preserve"> – 6 novembre 2018</w:t>
      </w:r>
      <w:r w:rsidRPr="0048143D">
        <w:rPr>
          <w:rFonts w:ascii="Arial" w:hAnsi="Arial" w:cs="Arial"/>
          <w:sz w:val="24"/>
          <w:szCs w:val="24"/>
        </w:rPr>
        <w:br/>
      </w:r>
      <w:r w:rsidRPr="0048143D">
        <w:rPr>
          <w:rFonts w:ascii="Arial" w:hAnsi="Arial" w:cs="Arial"/>
          <w:sz w:val="24"/>
          <w:szCs w:val="24"/>
        </w:rPr>
        <w:br/>
      </w:r>
      <w:proofErr w:type="spellStart"/>
      <w:r w:rsidR="00D043DB" w:rsidRPr="0048143D">
        <w:rPr>
          <w:rFonts w:ascii="Arial" w:hAnsi="Arial" w:cs="Arial"/>
          <w:b/>
          <w:sz w:val="24"/>
          <w:szCs w:val="24"/>
        </w:rPr>
        <w:t>Fiditalia</w:t>
      </w:r>
      <w:proofErr w:type="spellEnd"/>
      <w:r w:rsidR="00D043DB" w:rsidRPr="0048143D">
        <w:rPr>
          <w:rFonts w:ascii="Arial" w:hAnsi="Arial" w:cs="Arial"/>
          <w:b/>
          <w:sz w:val="24"/>
          <w:szCs w:val="24"/>
        </w:rPr>
        <w:br/>
      </w:r>
      <w:r w:rsidR="00D043DB" w:rsidRPr="0048143D">
        <w:rPr>
          <w:rFonts w:ascii="Arial" w:hAnsi="Arial" w:cs="Arial"/>
          <w:sz w:val="24"/>
          <w:szCs w:val="24"/>
        </w:rPr>
        <w:t>Un importante investimento è stato fatto nei confronti della rete di agenti commerciali, ad esempio una academy per assicurare la crescita professionale di questi partner.</w:t>
      </w:r>
      <w:r w:rsidR="003E38E8" w:rsidRPr="0048143D">
        <w:rPr>
          <w:rFonts w:ascii="Arial" w:hAnsi="Arial" w:cs="Arial"/>
          <w:sz w:val="24"/>
          <w:szCs w:val="24"/>
        </w:rPr>
        <w:br/>
        <w:t xml:space="preserve">Si notano miglioramenti nel front-end presidiato da personale </w:t>
      </w:r>
      <w:proofErr w:type="spellStart"/>
      <w:r w:rsidR="003E38E8" w:rsidRPr="0048143D">
        <w:rPr>
          <w:rFonts w:ascii="Arial" w:hAnsi="Arial" w:cs="Arial"/>
          <w:sz w:val="24"/>
          <w:szCs w:val="24"/>
        </w:rPr>
        <w:t>Fiditalia</w:t>
      </w:r>
      <w:proofErr w:type="spellEnd"/>
      <w:r w:rsidR="003E38E8" w:rsidRPr="0048143D">
        <w:rPr>
          <w:rFonts w:ascii="Arial" w:hAnsi="Arial" w:cs="Arial"/>
          <w:sz w:val="24"/>
          <w:szCs w:val="24"/>
        </w:rPr>
        <w:t xml:space="preserve"> e destinato ad una clientela tradizionale o este</w:t>
      </w:r>
      <w:bookmarkStart w:id="0" w:name="_GoBack"/>
      <w:bookmarkEnd w:id="0"/>
      <w:r w:rsidR="003E38E8" w:rsidRPr="0048143D">
        <w:rPr>
          <w:rFonts w:ascii="Arial" w:hAnsi="Arial" w:cs="Arial"/>
          <w:sz w:val="24"/>
          <w:szCs w:val="24"/>
        </w:rPr>
        <w:t xml:space="preserve">ra.   </w:t>
      </w:r>
      <w:r w:rsidR="00D043DB" w:rsidRPr="0048143D">
        <w:rPr>
          <w:rFonts w:ascii="Arial" w:hAnsi="Arial" w:cs="Arial"/>
          <w:sz w:val="24"/>
          <w:szCs w:val="24"/>
        </w:rPr>
        <w:br/>
        <w:t xml:space="preserve">Dal punto di vista del </w:t>
      </w:r>
      <w:proofErr w:type="spellStart"/>
      <w:r w:rsidR="00D043DB" w:rsidRPr="0048143D">
        <w:rPr>
          <w:rFonts w:ascii="Arial" w:hAnsi="Arial" w:cs="Arial"/>
          <w:sz w:val="24"/>
          <w:szCs w:val="24"/>
        </w:rPr>
        <w:t>customer</w:t>
      </w:r>
      <w:proofErr w:type="spellEnd"/>
      <w:r w:rsidR="00D043DB" w:rsidRPr="0048143D">
        <w:rPr>
          <w:rFonts w:ascii="Arial" w:hAnsi="Arial" w:cs="Arial"/>
          <w:sz w:val="24"/>
          <w:szCs w:val="24"/>
        </w:rPr>
        <w:t xml:space="preserve"> care (o post vendita) l’attuale gestione dei contatti è così suddivisa: 50% telefonate, 25% e-mail e 25% home banking. Le attività vengono svolte da</w:t>
      </w:r>
      <w:r w:rsidR="00A87E76" w:rsidRPr="0048143D">
        <w:rPr>
          <w:rFonts w:ascii="Arial" w:hAnsi="Arial" w:cs="Arial"/>
          <w:sz w:val="24"/>
          <w:szCs w:val="24"/>
        </w:rPr>
        <w:t>i partner</w:t>
      </w:r>
      <w:r w:rsidR="00D043DB" w:rsidRPr="00481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3DB" w:rsidRPr="0048143D">
        <w:rPr>
          <w:rFonts w:ascii="Arial" w:hAnsi="Arial" w:cs="Arial"/>
          <w:sz w:val="24"/>
          <w:szCs w:val="24"/>
        </w:rPr>
        <w:t>Call&amp;Call</w:t>
      </w:r>
      <w:proofErr w:type="spellEnd"/>
      <w:r w:rsidR="00D043DB" w:rsidRPr="0048143D">
        <w:rPr>
          <w:rFonts w:ascii="Arial" w:hAnsi="Arial" w:cs="Arial"/>
          <w:sz w:val="24"/>
          <w:szCs w:val="24"/>
        </w:rPr>
        <w:t xml:space="preserve"> e Numero Blu.</w:t>
      </w:r>
      <w:r w:rsidR="00D043DB" w:rsidRPr="0048143D">
        <w:rPr>
          <w:rFonts w:ascii="Arial" w:hAnsi="Arial" w:cs="Arial"/>
          <w:sz w:val="24"/>
          <w:szCs w:val="24"/>
        </w:rPr>
        <w:br/>
        <w:t xml:space="preserve">E pensabile che nel breve si sviluppino iniziative di </w:t>
      </w:r>
      <w:r w:rsidR="00DC3A87" w:rsidRPr="0048143D">
        <w:rPr>
          <w:rFonts w:ascii="Arial" w:hAnsi="Arial" w:cs="Arial"/>
          <w:sz w:val="24"/>
          <w:szCs w:val="24"/>
        </w:rPr>
        <w:t xml:space="preserve">collegamento tra post vendita e front-office (ad esempio </w:t>
      </w:r>
      <w:r w:rsidR="00D043DB" w:rsidRPr="0048143D">
        <w:rPr>
          <w:rFonts w:ascii="Arial" w:hAnsi="Arial" w:cs="Arial"/>
          <w:sz w:val="24"/>
          <w:szCs w:val="24"/>
        </w:rPr>
        <w:t xml:space="preserve">cross-selling </w:t>
      </w:r>
      <w:r w:rsidR="00DC3A87" w:rsidRPr="0048143D">
        <w:rPr>
          <w:rFonts w:ascii="Arial" w:hAnsi="Arial" w:cs="Arial"/>
          <w:sz w:val="24"/>
          <w:szCs w:val="24"/>
        </w:rPr>
        <w:t xml:space="preserve">nel momento di estinzione di un credito) e </w:t>
      </w:r>
      <w:r w:rsidR="00D043DB" w:rsidRPr="0048143D">
        <w:rPr>
          <w:rFonts w:ascii="Arial" w:hAnsi="Arial" w:cs="Arial"/>
          <w:sz w:val="24"/>
          <w:szCs w:val="24"/>
        </w:rPr>
        <w:t>per far crescere le attività in self service.</w:t>
      </w:r>
      <w:r w:rsidR="00D043DB" w:rsidRPr="0048143D">
        <w:rPr>
          <w:rFonts w:ascii="Arial" w:hAnsi="Arial" w:cs="Arial"/>
          <w:sz w:val="24"/>
          <w:szCs w:val="24"/>
        </w:rPr>
        <w:br/>
        <w:t xml:space="preserve"> </w:t>
      </w:r>
    </w:p>
    <w:sectPr w:rsidR="00D11C32" w:rsidRPr="00481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5"/>
    <w:rsid w:val="000D5E18"/>
    <w:rsid w:val="000F363A"/>
    <w:rsid w:val="003E38E8"/>
    <w:rsid w:val="004506DD"/>
    <w:rsid w:val="0048143D"/>
    <w:rsid w:val="00863673"/>
    <w:rsid w:val="00973843"/>
    <w:rsid w:val="00A87E76"/>
    <w:rsid w:val="00C26118"/>
    <w:rsid w:val="00D043DB"/>
    <w:rsid w:val="00D12A55"/>
    <w:rsid w:val="00D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5A84-EC8E-4B54-BA1F-99D3238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2018-11-06T16:27:00Z</dcterms:created>
  <dcterms:modified xsi:type="dcterms:W3CDTF">2018-11-06T16:27:00Z</dcterms:modified>
</cp:coreProperties>
</file>